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C4B" w:rsidRPr="00D23015" w:rsidRDefault="00F72C4B" w:rsidP="00F72C4B">
      <w:pPr>
        <w:pStyle w:val="1"/>
        <w:jc w:val="center"/>
        <w:rPr>
          <w:rFonts w:ascii="Calibri" w:hAnsi="Calibri" w:cs="Calibri"/>
          <w:b w:val="0"/>
          <w:lang w:val="el-GR"/>
        </w:rPr>
      </w:pPr>
      <w:bookmarkStart w:id="0" w:name="_Toc149558968"/>
      <w:r w:rsidRPr="00D23015">
        <w:rPr>
          <w:rFonts w:ascii="Calibri" w:hAnsi="Calibri" w:cs="Calibri"/>
          <w:b w:val="0"/>
          <w:lang w:val="el-GR"/>
        </w:rPr>
        <w:t>ΠΑΡΑΡΤΗΜΑ ΙΙ  ΕΝΤΥΠΟ ΟΙΚΟΝΟΜΙΚΗΣ ΠΡΟΣΦΟΡΑΣ</w:t>
      </w:r>
      <w:bookmarkEnd w:id="0"/>
    </w:p>
    <w:p w:rsidR="00F72C4B" w:rsidRPr="00D33510" w:rsidRDefault="00F72C4B" w:rsidP="00F72C4B">
      <w:pPr>
        <w:keepNext/>
        <w:spacing w:before="240"/>
        <w:rPr>
          <w:rFonts w:ascii="Liberation Sans" w:eastAsia="Microsoft YaHei" w:hAnsi="Liberation Sans" w:cs="Mangal"/>
          <w:noProof w:val="0"/>
          <w:sz w:val="24"/>
        </w:rPr>
      </w:pPr>
      <w:r w:rsidRPr="00D33510">
        <w:rPr>
          <w:rFonts w:eastAsia="Calibri"/>
          <w:noProof w:val="0"/>
          <w:sz w:val="24"/>
        </w:rPr>
        <w:t xml:space="preserve"> Η Προσφορά υποβάλλεται για το σύνολο της υπηρεσίας.</w:t>
      </w:r>
    </w:p>
    <w:p w:rsidR="00F72C4B" w:rsidRPr="00D33510" w:rsidRDefault="00F72C4B" w:rsidP="00F72C4B">
      <w:pPr>
        <w:spacing w:before="60" w:after="0" w:line="280" w:lineRule="exact"/>
        <w:jc w:val="center"/>
        <w:rPr>
          <w:b/>
          <w:noProof w:val="0"/>
          <w:sz w:val="21"/>
          <w:szCs w:val="21"/>
        </w:rPr>
      </w:pPr>
    </w:p>
    <w:tbl>
      <w:tblPr>
        <w:tblW w:w="10610" w:type="dxa"/>
        <w:tblInd w:w="-697" w:type="dxa"/>
        <w:tblLayout w:type="fixed"/>
        <w:tblLook w:val="0000" w:firstRow="0" w:lastRow="0" w:firstColumn="0" w:lastColumn="0" w:noHBand="0" w:noVBand="0"/>
      </w:tblPr>
      <w:tblGrid>
        <w:gridCol w:w="4732"/>
        <w:gridCol w:w="2257"/>
        <w:gridCol w:w="3621"/>
      </w:tblGrid>
      <w:tr w:rsidR="00F72C4B" w:rsidRPr="00D33510" w:rsidTr="002A1FFF">
        <w:trPr>
          <w:trHeight w:val="642"/>
        </w:trPr>
        <w:tc>
          <w:tcPr>
            <w:tcW w:w="10610" w:type="dxa"/>
            <w:gridSpan w:val="3"/>
            <w:tcBorders>
              <w:top w:val="single" w:sz="4" w:space="0" w:color="000000"/>
              <w:left w:val="single" w:sz="4" w:space="0" w:color="000000"/>
              <w:bottom w:val="single" w:sz="4" w:space="0" w:color="000000"/>
              <w:right w:val="single" w:sz="4" w:space="0" w:color="000000"/>
            </w:tcBorders>
            <w:shd w:val="clear" w:color="auto" w:fill="CCCCCC"/>
          </w:tcPr>
          <w:p w:rsidR="00F72C4B" w:rsidRPr="00D33510" w:rsidRDefault="00F72C4B" w:rsidP="002A1FFF">
            <w:pPr>
              <w:autoSpaceDE w:val="0"/>
              <w:jc w:val="center"/>
              <w:rPr>
                <w:noProof w:val="0"/>
                <w:szCs w:val="22"/>
              </w:rPr>
            </w:pPr>
            <w:r w:rsidRPr="00D33510">
              <w:rPr>
                <w:b/>
                <w:noProof w:val="0"/>
                <w:szCs w:val="22"/>
              </w:rPr>
              <w:t>ΕΝΤΥΠΟ ΠΡΟΣΦΟΡΑΣ ΔΙΑΓΩΝΙΖΟΜΕΝΟΥ ΓΙΑ ΤΗΝ ΠΑΡΟΧΗ ΤΗΣ ΥΠΗΡΕΣΙΑΣ ΚΑΘΑΡΙΟΤΗΤΑ (ΣΑΡΩΣΗ) ΚΟΙΝΟΧΡΗΣΤΩΝ ΧΩΡΩΝ, ΟΔΩΝ ΚΑΙ ΠΛΑΤΕΙΩΝ ΔΗΜΟΥ για ένα έτος (202</w:t>
            </w:r>
            <w:r>
              <w:rPr>
                <w:b/>
                <w:noProof w:val="0"/>
                <w:szCs w:val="22"/>
              </w:rPr>
              <w:t>4</w:t>
            </w:r>
            <w:r w:rsidRPr="00D33510">
              <w:rPr>
                <w:b/>
                <w:noProof w:val="0"/>
                <w:szCs w:val="22"/>
              </w:rPr>
              <w:t>-202</w:t>
            </w:r>
            <w:r>
              <w:rPr>
                <w:b/>
                <w:noProof w:val="0"/>
                <w:szCs w:val="22"/>
              </w:rPr>
              <w:t>5</w:t>
            </w:r>
            <w:r w:rsidRPr="00D33510">
              <w:rPr>
                <w:b/>
                <w:noProof w:val="0"/>
                <w:szCs w:val="22"/>
              </w:rPr>
              <w:t>)</w:t>
            </w: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jc w:val="center"/>
              <w:rPr>
                <w:b/>
                <w:noProof w:val="0"/>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jc w:val="center"/>
              <w:rPr>
                <w:noProof w:val="0"/>
                <w:szCs w:val="22"/>
              </w:rPr>
            </w:pPr>
            <w:r w:rsidRPr="00D33510">
              <w:rPr>
                <w:b/>
                <w:noProof w:val="0"/>
                <w:szCs w:val="22"/>
              </w:rPr>
              <w:t>Προσφερόμενη τιμή (αριθμητικά)</w:t>
            </w: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C4B" w:rsidRPr="00D33510" w:rsidRDefault="00F72C4B" w:rsidP="002A1FFF">
            <w:pPr>
              <w:jc w:val="center"/>
              <w:rPr>
                <w:noProof w:val="0"/>
                <w:szCs w:val="22"/>
              </w:rPr>
            </w:pPr>
            <w:r w:rsidRPr="00D33510">
              <w:rPr>
                <w:b/>
                <w:noProof w:val="0"/>
                <w:szCs w:val="22"/>
              </w:rPr>
              <w:t>Προσφερόμενη τιμή (ολογράφως)</w:t>
            </w: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rPr>
                <w:noProof w:val="0"/>
                <w:szCs w:val="22"/>
              </w:rPr>
            </w:pPr>
            <w:r w:rsidRPr="00D33510">
              <w:rPr>
                <w:noProof w:val="0"/>
                <w:szCs w:val="22"/>
              </w:rPr>
              <w:t>Εργατικό κόστος για Δημοτική Ενότητα Πλατανιά</w:t>
            </w:r>
          </w:p>
        </w:tc>
        <w:tc>
          <w:tcPr>
            <w:tcW w:w="2257"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snapToGrid w:val="0"/>
              <w:jc w:val="center"/>
              <w:rPr>
                <w:noProof w:val="0"/>
                <w:szCs w:val="22"/>
              </w:rPr>
            </w:pPr>
          </w:p>
          <w:p w:rsidR="00F72C4B" w:rsidRPr="00D33510" w:rsidRDefault="00F72C4B" w:rsidP="002A1FFF">
            <w:pPr>
              <w:jc w:val="center"/>
              <w:rPr>
                <w:noProof w:val="0"/>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F72C4B" w:rsidRPr="00D33510" w:rsidRDefault="00F72C4B" w:rsidP="002A1FFF">
            <w:pPr>
              <w:snapToGrid w:val="0"/>
              <w:jc w:val="center"/>
              <w:rPr>
                <w:noProof w:val="0"/>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rPr>
                <w:noProof w:val="0"/>
                <w:szCs w:val="22"/>
              </w:rPr>
            </w:pPr>
            <w:r w:rsidRPr="00D33510">
              <w:rPr>
                <w:noProof w:val="0"/>
                <w:szCs w:val="22"/>
              </w:rPr>
              <w:t xml:space="preserve">Εργατικό κόστος για  Δημοτική Ενότητα </w:t>
            </w:r>
            <w:proofErr w:type="spellStart"/>
            <w:r w:rsidRPr="00D33510">
              <w:rPr>
                <w:noProof w:val="0"/>
                <w:szCs w:val="22"/>
              </w:rPr>
              <w:t>Βουκολιών</w:t>
            </w:r>
            <w:proofErr w:type="spellEnd"/>
          </w:p>
          <w:p w:rsidR="00F72C4B" w:rsidRPr="00D33510" w:rsidRDefault="00F72C4B" w:rsidP="002A1FFF">
            <w:pPr>
              <w:rPr>
                <w:noProof w:val="0"/>
                <w:szCs w:val="22"/>
              </w:rPr>
            </w:pPr>
          </w:p>
        </w:tc>
        <w:tc>
          <w:tcPr>
            <w:tcW w:w="2257"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snapToGrid w:val="0"/>
              <w:jc w:val="center"/>
              <w:rPr>
                <w:b/>
                <w:noProof w:val="0"/>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F72C4B" w:rsidRPr="00D33510" w:rsidRDefault="00F72C4B" w:rsidP="002A1FFF">
            <w:pPr>
              <w:snapToGrid w:val="0"/>
              <w:jc w:val="center"/>
              <w:rPr>
                <w:b/>
                <w:noProof w:val="0"/>
                <w:spacing w:val="-3"/>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rPr>
                <w:noProof w:val="0"/>
                <w:szCs w:val="22"/>
              </w:rPr>
            </w:pPr>
            <w:r w:rsidRPr="00D33510">
              <w:rPr>
                <w:noProof w:val="0"/>
                <w:szCs w:val="22"/>
              </w:rPr>
              <w:t xml:space="preserve">Εργατικό κόστος για  Δημοτική Ενότητα </w:t>
            </w:r>
            <w:proofErr w:type="spellStart"/>
            <w:r w:rsidRPr="00D33510">
              <w:rPr>
                <w:noProof w:val="0"/>
                <w:szCs w:val="22"/>
              </w:rPr>
              <w:t>Κολυμβαρίου</w:t>
            </w:r>
            <w:proofErr w:type="spellEnd"/>
          </w:p>
          <w:p w:rsidR="00F72C4B" w:rsidRPr="00D33510" w:rsidRDefault="00F72C4B" w:rsidP="002A1FFF">
            <w:pPr>
              <w:rPr>
                <w:noProof w:val="0"/>
                <w:szCs w:val="22"/>
              </w:rPr>
            </w:pPr>
          </w:p>
        </w:tc>
        <w:tc>
          <w:tcPr>
            <w:tcW w:w="2257"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snapToGrid w:val="0"/>
              <w:jc w:val="center"/>
              <w:rPr>
                <w:b/>
                <w:noProof w:val="0"/>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F72C4B" w:rsidRPr="00D33510" w:rsidRDefault="00F72C4B" w:rsidP="002A1FFF">
            <w:pPr>
              <w:snapToGrid w:val="0"/>
              <w:jc w:val="center"/>
              <w:rPr>
                <w:b/>
                <w:noProof w:val="0"/>
                <w:spacing w:val="-3"/>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rPr>
                <w:noProof w:val="0"/>
                <w:szCs w:val="22"/>
              </w:rPr>
            </w:pPr>
            <w:r w:rsidRPr="00D33510">
              <w:rPr>
                <w:noProof w:val="0"/>
                <w:szCs w:val="22"/>
              </w:rPr>
              <w:t xml:space="preserve">Εργατικό κόστος για  Δημοτική Ενότητα </w:t>
            </w:r>
            <w:proofErr w:type="spellStart"/>
            <w:r w:rsidRPr="00D33510">
              <w:rPr>
                <w:noProof w:val="0"/>
                <w:szCs w:val="22"/>
              </w:rPr>
              <w:t>Μουσούρων</w:t>
            </w:r>
            <w:proofErr w:type="spellEnd"/>
          </w:p>
          <w:p w:rsidR="00F72C4B" w:rsidRPr="00D33510" w:rsidRDefault="00F72C4B" w:rsidP="002A1FFF">
            <w:pPr>
              <w:rPr>
                <w:noProof w:val="0"/>
                <w:szCs w:val="22"/>
              </w:rPr>
            </w:pPr>
          </w:p>
        </w:tc>
        <w:tc>
          <w:tcPr>
            <w:tcW w:w="2257"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snapToGrid w:val="0"/>
              <w:jc w:val="center"/>
              <w:rPr>
                <w:b/>
                <w:noProof w:val="0"/>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F72C4B" w:rsidRPr="00D33510" w:rsidRDefault="00F72C4B" w:rsidP="002A1FFF">
            <w:pPr>
              <w:snapToGrid w:val="0"/>
              <w:jc w:val="center"/>
              <w:rPr>
                <w:b/>
                <w:noProof w:val="0"/>
                <w:spacing w:val="-3"/>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tcPr>
          <w:p w:rsidR="00F72C4B" w:rsidRPr="00D33510" w:rsidRDefault="00F72C4B" w:rsidP="002A1FFF">
            <w:pPr>
              <w:rPr>
                <w:noProof w:val="0"/>
                <w:szCs w:val="22"/>
              </w:rPr>
            </w:pPr>
            <w:r w:rsidRPr="00D33510">
              <w:rPr>
                <w:bCs/>
                <w:noProof w:val="0"/>
                <w:color w:val="000000"/>
                <w:szCs w:val="22"/>
              </w:rPr>
              <w:t xml:space="preserve">Λοιπό κόστος χρήσης μηχανικού εξοπλισμού, αναλώσιμα, διοικητικό κόστος, εργολαβικό όφελος, κρατήσεις  </w:t>
            </w:r>
          </w:p>
        </w:tc>
        <w:tc>
          <w:tcPr>
            <w:tcW w:w="2257"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jc w:val="center"/>
              <w:rPr>
                <w:noProof w:val="0"/>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C4B" w:rsidRPr="00D33510" w:rsidRDefault="00F72C4B" w:rsidP="002A1FFF">
            <w:pPr>
              <w:snapToGrid w:val="0"/>
              <w:jc w:val="center"/>
              <w:rPr>
                <w:noProof w:val="0"/>
                <w:szCs w:val="22"/>
              </w:rPr>
            </w:pPr>
          </w:p>
        </w:tc>
      </w:tr>
      <w:tr w:rsidR="00F72C4B" w:rsidRPr="00D33510" w:rsidTr="002A1FFF">
        <w:trPr>
          <w:trHeight w:val="758"/>
        </w:trPr>
        <w:tc>
          <w:tcPr>
            <w:tcW w:w="4732"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rPr>
                <w:b/>
                <w:noProof w:val="0"/>
                <w:szCs w:val="22"/>
              </w:rPr>
            </w:pPr>
          </w:p>
          <w:p w:rsidR="00F72C4B" w:rsidRPr="00D33510" w:rsidRDefault="00F72C4B" w:rsidP="002A1FFF">
            <w:pPr>
              <w:rPr>
                <w:noProof w:val="0"/>
                <w:szCs w:val="22"/>
              </w:rPr>
            </w:pPr>
            <w:r w:rsidRPr="00D33510">
              <w:rPr>
                <w:b/>
                <w:noProof w:val="0"/>
                <w:szCs w:val="22"/>
              </w:rPr>
              <w:t xml:space="preserve">ΣΥΝΟΛΟ </w:t>
            </w:r>
          </w:p>
          <w:p w:rsidR="00F72C4B" w:rsidRPr="00D33510" w:rsidRDefault="00F72C4B" w:rsidP="002A1FFF">
            <w:pPr>
              <w:rPr>
                <w:b/>
                <w:noProof w:val="0"/>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jc w:val="center"/>
              <w:rPr>
                <w:b/>
                <w:noProof w:val="0"/>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C4B" w:rsidRPr="00D33510" w:rsidRDefault="00F72C4B" w:rsidP="002A1FFF">
            <w:pPr>
              <w:snapToGrid w:val="0"/>
              <w:jc w:val="center"/>
              <w:rPr>
                <w:b/>
                <w:noProof w:val="0"/>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rPr>
                <w:b/>
                <w:noProof w:val="0"/>
                <w:szCs w:val="22"/>
              </w:rPr>
            </w:pPr>
          </w:p>
          <w:p w:rsidR="00F72C4B" w:rsidRPr="00D33510" w:rsidRDefault="00F72C4B" w:rsidP="002A1FFF">
            <w:pPr>
              <w:rPr>
                <w:noProof w:val="0"/>
                <w:szCs w:val="22"/>
              </w:rPr>
            </w:pPr>
            <w:r w:rsidRPr="00D33510">
              <w:rPr>
                <w:b/>
                <w:noProof w:val="0"/>
                <w:szCs w:val="22"/>
              </w:rPr>
              <w:t>Φ.Π.Α.</w:t>
            </w:r>
          </w:p>
          <w:p w:rsidR="00F72C4B" w:rsidRPr="00D33510" w:rsidRDefault="00F72C4B" w:rsidP="002A1FFF">
            <w:pPr>
              <w:rPr>
                <w:b/>
                <w:noProof w:val="0"/>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jc w:val="center"/>
              <w:rPr>
                <w:b/>
                <w:noProof w:val="0"/>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C4B" w:rsidRPr="00D33510" w:rsidRDefault="00F72C4B" w:rsidP="002A1FFF">
            <w:pPr>
              <w:snapToGrid w:val="0"/>
              <w:jc w:val="center"/>
              <w:rPr>
                <w:b/>
                <w:noProof w:val="0"/>
                <w:szCs w:val="22"/>
              </w:rPr>
            </w:pPr>
          </w:p>
        </w:tc>
      </w:tr>
      <w:tr w:rsidR="00F72C4B" w:rsidRPr="00D33510" w:rsidTr="002A1FFF">
        <w:tc>
          <w:tcPr>
            <w:tcW w:w="4732"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rPr>
                <w:b/>
                <w:noProof w:val="0"/>
                <w:szCs w:val="22"/>
              </w:rPr>
            </w:pPr>
          </w:p>
          <w:p w:rsidR="00F72C4B" w:rsidRPr="00D33510" w:rsidRDefault="00F72C4B" w:rsidP="002A1FFF">
            <w:pPr>
              <w:rPr>
                <w:noProof w:val="0"/>
                <w:szCs w:val="22"/>
              </w:rPr>
            </w:pPr>
            <w:r w:rsidRPr="00D33510">
              <w:rPr>
                <w:b/>
                <w:noProof w:val="0"/>
                <w:szCs w:val="22"/>
              </w:rPr>
              <w:t>ΣΥΝΟΛΟ (ΜΕ ΦΠΑ)</w:t>
            </w:r>
          </w:p>
          <w:p w:rsidR="00F72C4B" w:rsidRPr="00D33510" w:rsidRDefault="00F72C4B" w:rsidP="002A1FFF">
            <w:pPr>
              <w:rPr>
                <w:b/>
                <w:noProof w:val="0"/>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F72C4B" w:rsidRPr="00D33510" w:rsidRDefault="00F72C4B" w:rsidP="002A1FFF">
            <w:pPr>
              <w:snapToGrid w:val="0"/>
              <w:jc w:val="center"/>
              <w:rPr>
                <w:b/>
                <w:noProof w:val="0"/>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72C4B" w:rsidRPr="00D33510" w:rsidRDefault="00F72C4B" w:rsidP="002A1FFF">
            <w:pPr>
              <w:snapToGrid w:val="0"/>
              <w:jc w:val="center"/>
              <w:rPr>
                <w:b/>
                <w:noProof w:val="0"/>
                <w:szCs w:val="22"/>
              </w:rPr>
            </w:pPr>
          </w:p>
        </w:tc>
      </w:tr>
    </w:tbl>
    <w:p w:rsidR="00F72C4B" w:rsidRPr="00D33510" w:rsidRDefault="00F72C4B" w:rsidP="00F72C4B">
      <w:pPr>
        <w:spacing w:before="60" w:after="0" w:line="280" w:lineRule="exact"/>
        <w:rPr>
          <w:noProof w:val="0"/>
          <w:sz w:val="21"/>
          <w:szCs w:val="21"/>
        </w:rPr>
      </w:pPr>
      <w:r w:rsidRPr="00D33510">
        <w:rPr>
          <w:rFonts w:eastAsia="Calibri"/>
          <w:noProof w:val="0"/>
          <w:sz w:val="21"/>
          <w:szCs w:val="21"/>
        </w:rPr>
        <w:t xml:space="preserve">            </w:t>
      </w:r>
      <w:r w:rsidRPr="00D33510">
        <w:rPr>
          <w:noProof w:val="0"/>
          <w:sz w:val="21"/>
          <w:szCs w:val="21"/>
        </w:rPr>
        <w:t>(τόπος, ημερομηνία)                                              Ο ΠΡΟΣΦΕΡΩΝ (σφραγίδα - υπογραφή)</w:t>
      </w:r>
    </w:p>
    <w:p w:rsidR="00F72C4B" w:rsidRPr="00D33510" w:rsidRDefault="00F72C4B" w:rsidP="00F72C4B">
      <w:pPr>
        <w:spacing w:before="60" w:after="0" w:line="280" w:lineRule="exact"/>
        <w:rPr>
          <w:noProof w:val="0"/>
        </w:rPr>
      </w:pPr>
    </w:p>
    <w:p w:rsidR="00F72C4B" w:rsidRPr="00D33510" w:rsidRDefault="00F72C4B" w:rsidP="00F72C4B">
      <w:pPr>
        <w:spacing w:before="60" w:after="0" w:line="280" w:lineRule="exact"/>
        <w:rPr>
          <w:i/>
          <w:noProof w:val="0"/>
        </w:rPr>
      </w:pPr>
      <w:r w:rsidRPr="00D33510">
        <w:rPr>
          <w:i/>
          <w:noProof w:val="0"/>
        </w:rPr>
        <w:t>Επισημαίνεται ότι ειδικά στις συμβάσεις καθαρισμού οι προσφέροντες υποχρεούνται, με ποινή αποκλεισμού, να εξειδικεύουν σε χωριστό κεφάλαιο της προσφοράς τους τα στοιχεία της παρ. 1 του άρθρου 68 του ν. 3863/2010.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p>
    <w:p w:rsidR="00F72C4B" w:rsidRPr="006B2C94" w:rsidRDefault="00F72C4B" w:rsidP="00F72C4B">
      <w:pPr>
        <w:spacing w:after="0"/>
      </w:pPr>
    </w:p>
    <w:p w:rsidR="00183FF7" w:rsidRDefault="00183FF7">
      <w:bookmarkStart w:id="1" w:name="_GoBack"/>
      <w:bookmarkEnd w:id="1"/>
    </w:p>
    <w:sectPr w:rsidR="00183FF7" w:rsidSect="00A42144">
      <w:footerReference w:type="default" r:id="rId4"/>
      <w:pgSz w:w="11906" w:h="16838"/>
      <w:pgMar w:top="1134" w:right="1134" w:bottom="1418" w:left="1134" w:header="720" w:footer="709"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381" w:rsidRDefault="00F72C4B">
    <w:pPr>
      <w:pStyle w:val="a3"/>
      <w:spacing w:after="0"/>
      <w:jc w:val="center"/>
      <w:rPr>
        <w:sz w:val="12"/>
        <w:szCs w:val="12"/>
        <w:lang w:val="el-GR"/>
      </w:rPr>
    </w:pPr>
  </w:p>
  <w:p w:rsidR="00A72381" w:rsidRDefault="00F72C4B">
    <w:pPr>
      <w:pStyle w:val="a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sz w:val="20"/>
        <w:szCs w:val="20"/>
      </w:rPr>
      <w:t>73</w:t>
    </w:r>
    <w:r>
      <w:rPr>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C4B"/>
    <w:rsid w:val="00183FF7"/>
    <w:rsid w:val="00CE12A5"/>
    <w:rsid w:val="00F72C4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9FEE9-1170-444D-8017-ED99E309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72C4B"/>
    <w:pPr>
      <w:suppressAutoHyphens/>
      <w:spacing w:after="120" w:line="240" w:lineRule="auto"/>
      <w:jc w:val="both"/>
    </w:pPr>
    <w:rPr>
      <w:rFonts w:ascii="Calibri" w:eastAsia="Times New Roman" w:hAnsi="Calibri" w:cs="Calibri"/>
      <w:noProof/>
      <w:szCs w:val="24"/>
      <w:lang w:eastAsia="zh-CN"/>
    </w:rPr>
  </w:style>
  <w:style w:type="paragraph" w:styleId="1">
    <w:name w:val="heading 1"/>
    <w:basedOn w:val="a"/>
    <w:next w:val="a"/>
    <w:link w:val="1Char"/>
    <w:qFormat/>
    <w:rsid w:val="00F72C4B"/>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a"/>
    <w:next w:val="a"/>
    <w:link w:val="2Char"/>
    <w:rsid w:val="00CE12A5"/>
    <w:pPr>
      <w:keepNext/>
      <w:spacing w:before="240" w:after="60"/>
      <w:jc w:val="left"/>
      <w:outlineLvl w:val="1"/>
    </w:pPr>
    <w:rPr>
      <w:rFonts w:ascii="Arial" w:eastAsia="Arial Unicode MS" w:hAnsi="Arial" w:cs="Arial"/>
      <w:b/>
      <w:bCs/>
      <w:i/>
      <w:iCs/>
      <w:noProof w:val="0"/>
      <w:color w:val="000000"/>
      <w:sz w:val="28"/>
      <w:szCs w:val="28"/>
      <w:lang w:val="e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CE12A5"/>
    <w:rPr>
      <w:rFonts w:ascii="Arial" w:eastAsia="Arial Unicode MS" w:hAnsi="Arial" w:cs="Arial"/>
      <w:b/>
      <w:bCs/>
      <w:i/>
      <w:iCs/>
      <w:color w:val="000000"/>
      <w:sz w:val="28"/>
      <w:szCs w:val="28"/>
      <w:lang w:val="el" w:eastAsia="zh-CN"/>
    </w:rPr>
  </w:style>
  <w:style w:type="character" w:customStyle="1" w:styleId="1Char">
    <w:name w:val="Επικεφαλίδα 1 Char"/>
    <w:basedOn w:val="a0"/>
    <w:link w:val="1"/>
    <w:rsid w:val="00F72C4B"/>
    <w:rPr>
      <w:rFonts w:ascii="Arial" w:eastAsia="Times New Roman" w:hAnsi="Arial" w:cs="Arial"/>
      <w:b/>
      <w:bCs/>
      <w:noProof/>
      <w:color w:val="333399"/>
      <w:sz w:val="28"/>
      <w:szCs w:val="32"/>
      <w:lang w:val="en-US" w:eastAsia="zh-CN"/>
    </w:rPr>
  </w:style>
  <w:style w:type="paragraph" w:styleId="a3">
    <w:name w:val="footer"/>
    <w:basedOn w:val="a"/>
    <w:link w:val="Char"/>
    <w:rsid w:val="00F72C4B"/>
    <w:pPr>
      <w:spacing w:after="100"/>
    </w:pPr>
    <w:rPr>
      <w:rFonts w:eastAsia="MS Mincho"/>
      <w:lang w:val="en-US" w:eastAsia="ja-JP"/>
    </w:rPr>
  </w:style>
  <w:style w:type="character" w:customStyle="1" w:styleId="Char">
    <w:name w:val="Υποσέλιδο Char"/>
    <w:basedOn w:val="a0"/>
    <w:link w:val="a3"/>
    <w:rsid w:val="00F72C4B"/>
    <w:rPr>
      <w:rFonts w:ascii="Calibri" w:eastAsia="MS Mincho" w:hAnsi="Calibri" w:cs="Calibri"/>
      <w:noProof/>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1134</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Zervou</dc:creator>
  <cp:keywords/>
  <dc:description/>
  <cp:lastModifiedBy>Olga Zervou</cp:lastModifiedBy>
  <cp:revision>1</cp:revision>
  <dcterms:created xsi:type="dcterms:W3CDTF">2023-10-30T10:36:00Z</dcterms:created>
  <dcterms:modified xsi:type="dcterms:W3CDTF">2023-10-30T10:36:00Z</dcterms:modified>
</cp:coreProperties>
</file>